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4226FD2"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1772DA">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5D61E9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103"/>
        <w:gridCol w:w="5387"/>
        <w:gridCol w:w="3543"/>
      </w:tblGrid>
      <w:tr w:rsidR="00DD5A3A" w:rsidRPr="001E490D" w14:paraId="490A9E7B" w14:textId="77777777" w:rsidTr="004A110C">
        <w:tc>
          <w:tcPr>
            <w:tcW w:w="704" w:type="dxa"/>
            <w:vAlign w:val="center"/>
          </w:tcPr>
          <w:p w14:paraId="2F1F4430" w14:textId="77777777" w:rsidR="00DD5A3A" w:rsidRPr="001E490D" w:rsidRDefault="00DD5A3A" w:rsidP="004A110C">
            <w:pPr>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4A110C">
            <w:pPr>
              <w:jc w:val="center"/>
              <w:rPr>
                <w:rFonts w:ascii="Arial" w:eastAsia="Calibri" w:hAnsi="Arial" w:cs="Arial"/>
                <w:b/>
                <w:bCs/>
                <w:sz w:val="20"/>
                <w:szCs w:val="20"/>
              </w:rPr>
            </w:pPr>
            <w:r w:rsidRPr="001E490D">
              <w:rPr>
                <w:rFonts w:ascii="Arial" w:hAnsi="Arial" w:cs="Arial"/>
                <w:b/>
                <w:bCs/>
                <w:iCs/>
                <w:sz w:val="20"/>
                <w:szCs w:val="20"/>
              </w:rPr>
              <w:t>Nr.</w:t>
            </w:r>
          </w:p>
        </w:tc>
        <w:tc>
          <w:tcPr>
            <w:tcW w:w="5103"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387"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543"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4A110C">
        <w:tc>
          <w:tcPr>
            <w:tcW w:w="704" w:type="dxa"/>
            <w:shd w:val="clear" w:color="auto" w:fill="A8D08D" w:themeFill="accent6" w:themeFillTint="99"/>
            <w:vAlign w:val="center"/>
          </w:tcPr>
          <w:p w14:paraId="376EAE13" w14:textId="77777777" w:rsidR="00DD5A3A" w:rsidRPr="001E490D" w:rsidRDefault="00DD5A3A" w:rsidP="004A110C">
            <w:pPr>
              <w:jc w:val="center"/>
              <w:rPr>
                <w:rFonts w:ascii="Arial" w:eastAsia="Calibri" w:hAnsi="Arial" w:cs="Arial"/>
                <w:b/>
                <w:sz w:val="20"/>
                <w:szCs w:val="20"/>
              </w:rPr>
            </w:pPr>
            <w:r w:rsidRPr="001E490D">
              <w:rPr>
                <w:rFonts w:ascii="Arial" w:hAnsi="Arial" w:cs="Arial"/>
                <w:b/>
                <w:sz w:val="20"/>
                <w:szCs w:val="20"/>
              </w:rPr>
              <w:t>I.</w:t>
            </w:r>
          </w:p>
        </w:tc>
        <w:tc>
          <w:tcPr>
            <w:tcW w:w="14033"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4A110C">
        <w:tc>
          <w:tcPr>
            <w:tcW w:w="704" w:type="dxa"/>
          </w:tcPr>
          <w:p w14:paraId="70577300" w14:textId="77777777" w:rsidR="00DD5A3A" w:rsidRPr="001E490D" w:rsidRDefault="00DD5A3A" w:rsidP="004A110C">
            <w:pPr>
              <w:pStyle w:val="ListParagraph"/>
              <w:numPr>
                <w:ilvl w:val="0"/>
                <w:numId w:val="25"/>
              </w:numPr>
              <w:ind w:left="0" w:firstLine="0"/>
              <w:rPr>
                <w:rFonts w:ascii="Arial" w:eastAsia="Calibri" w:hAnsi="Arial" w:cs="Arial"/>
                <w:b/>
                <w:sz w:val="20"/>
                <w:szCs w:val="20"/>
              </w:rPr>
            </w:pPr>
          </w:p>
        </w:tc>
        <w:tc>
          <w:tcPr>
            <w:tcW w:w="5103" w:type="dxa"/>
          </w:tcPr>
          <w:p w14:paraId="72C834BF" w14:textId="7F986D27" w:rsidR="00DD5A3A" w:rsidRPr="001E490D" w:rsidRDefault="000F308C" w:rsidP="00774E6C">
            <w:pPr>
              <w:jc w:val="both"/>
              <w:rPr>
                <w:rFonts w:ascii="Arial" w:eastAsia="Calibri" w:hAnsi="Arial" w:cs="Arial"/>
                <w:bCs/>
                <w:sz w:val="20"/>
                <w:szCs w:val="20"/>
              </w:rPr>
            </w:pPr>
            <w:r w:rsidRPr="000F308C">
              <w:rPr>
                <w:rFonts w:ascii="Arial" w:eastAsia="Calibri" w:hAnsi="Arial" w:cs="Arial"/>
                <w:bCs/>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5387" w:type="dxa"/>
          </w:tcPr>
          <w:p w14:paraId="5E180528" w14:textId="77777777" w:rsidR="00DD5A3A" w:rsidRPr="00F43331" w:rsidRDefault="00754351" w:rsidP="006E54C0">
            <w:pPr>
              <w:jc w:val="both"/>
              <w:rPr>
                <w:rFonts w:ascii="Arial" w:eastAsia="Calibri" w:hAnsi="Arial" w:cs="Arial"/>
                <w:sz w:val="20"/>
                <w:szCs w:val="20"/>
              </w:rPr>
            </w:pPr>
            <w:r w:rsidRPr="00754351">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w:t>
            </w:r>
            <w:r w:rsidRPr="00F43331">
              <w:rPr>
                <w:rFonts w:ascii="Arial" w:eastAsia="Calibri" w:hAnsi="Arial" w:cs="Arial"/>
                <w:sz w:val="20"/>
                <w:szCs w:val="20"/>
              </w:rPr>
              <w:t>taiko aplinkos apsaugos vadybos priemones.</w:t>
            </w:r>
          </w:p>
          <w:p w14:paraId="059C841E" w14:textId="2B322BDD" w:rsidR="00F43331" w:rsidRPr="001E490D" w:rsidRDefault="00F43331" w:rsidP="006E54C0">
            <w:pPr>
              <w:jc w:val="both"/>
              <w:rPr>
                <w:rFonts w:ascii="Arial" w:eastAsia="Calibri" w:hAnsi="Arial" w:cs="Arial"/>
                <w:color w:val="FF0000"/>
                <w:sz w:val="20"/>
                <w:szCs w:val="20"/>
              </w:rPr>
            </w:pPr>
            <w:r w:rsidRPr="00F43331">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r>
              <w:rPr>
                <w:rFonts w:ascii="Arial" w:eastAsia="Calibri" w:hAnsi="Arial" w:cs="Arial"/>
                <w:sz w:val="20"/>
                <w:szCs w:val="20"/>
              </w:rPr>
              <w:t>.</w:t>
            </w:r>
          </w:p>
        </w:tc>
        <w:tc>
          <w:tcPr>
            <w:tcW w:w="3543" w:type="dxa"/>
          </w:tcPr>
          <w:p w14:paraId="608528C5" w14:textId="0470F704" w:rsidR="00DD5A3A" w:rsidRPr="001E490D" w:rsidRDefault="00023BEC"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r w:rsidR="00DD5A3A" w:rsidRPr="001E490D" w14:paraId="7C844F44" w14:textId="77777777" w:rsidTr="004A110C">
        <w:tc>
          <w:tcPr>
            <w:tcW w:w="704" w:type="dxa"/>
            <w:shd w:val="clear" w:color="auto" w:fill="FFE599" w:themeFill="accent4" w:themeFillTint="66"/>
            <w:vAlign w:val="center"/>
          </w:tcPr>
          <w:p w14:paraId="2F7BF7CB" w14:textId="77777777" w:rsidR="00DD5A3A" w:rsidRPr="001E490D" w:rsidRDefault="00DD5A3A" w:rsidP="004A110C">
            <w:pPr>
              <w:jc w:val="center"/>
              <w:rPr>
                <w:rFonts w:ascii="Arial" w:eastAsia="Calibri" w:hAnsi="Arial" w:cs="Arial"/>
                <w:b/>
                <w:sz w:val="20"/>
                <w:szCs w:val="20"/>
              </w:rPr>
            </w:pPr>
            <w:r w:rsidRPr="001E490D">
              <w:rPr>
                <w:rFonts w:ascii="Arial" w:eastAsia="Calibri" w:hAnsi="Arial" w:cs="Arial"/>
                <w:b/>
                <w:sz w:val="20"/>
                <w:szCs w:val="20"/>
              </w:rPr>
              <w:t>II.</w:t>
            </w:r>
          </w:p>
        </w:tc>
        <w:tc>
          <w:tcPr>
            <w:tcW w:w="14033" w:type="dxa"/>
            <w:gridSpan w:val="3"/>
            <w:shd w:val="clear" w:color="auto" w:fill="FFE599" w:themeFill="accent4" w:themeFillTint="66"/>
          </w:tcPr>
          <w:p w14:paraId="41DDFEC9" w14:textId="3222C373" w:rsidR="00DD5A3A" w:rsidRPr="0036594D" w:rsidRDefault="00DD5A3A" w:rsidP="006E54C0">
            <w:pPr>
              <w:jc w:val="both"/>
              <w:rPr>
                <w:rFonts w:ascii="Arial" w:eastAsia="Calibri" w:hAnsi="Arial" w:cs="Arial"/>
                <w:b/>
                <w:i/>
                <w:iCs/>
                <w:color w:val="FF0000"/>
                <w:sz w:val="20"/>
                <w:szCs w:val="20"/>
              </w:rPr>
            </w:pPr>
            <w:r w:rsidRPr="001E490D">
              <w:rPr>
                <w:rFonts w:ascii="Arial" w:eastAsia="Calibri" w:hAnsi="Arial" w:cs="Arial"/>
                <w:b/>
                <w:sz w:val="20"/>
                <w:szCs w:val="20"/>
              </w:rPr>
              <w:t>Socialiniai reikalavimai</w:t>
            </w:r>
            <w:r w:rsidRPr="001C4124">
              <w:rPr>
                <w:rFonts w:ascii="Arial" w:eastAsia="Calibri" w:hAnsi="Arial" w:cs="Arial"/>
                <w:b/>
                <w:i/>
                <w:iCs/>
                <w:color w:val="FF0000"/>
                <w:sz w:val="20"/>
                <w:szCs w:val="20"/>
              </w:rPr>
              <w:t xml:space="preserve"> </w:t>
            </w:r>
          </w:p>
        </w:tc>
      </w:tr>
      <w:tr w:rsidR="00DD5A3A" w:rsidRPr="001E490D" w14:paraId="14C97522" w14:textId="77777777" w:rsidTr="004A110C">
        <w:tc>
          <w:tcPr>
            <w:tcW w:w="704" w:type="dxa"/>
          </w:tcPr>
          <w:p w14:paraId="7AE1D345" w14:textId="77777777" w:rsidR="00DD5A3A" w:rsidRPr="001E490D" w:rsidRDefault="00DD5A3A" w:rsidP="004A110C">
            <w:pPr>
              <w:pStyle w:val="ListParagraph"/>
              <w:numPr>
                <w:ilvl w:val="0"/>
                <w:numId w:val="26"/>
              </w:numPr>
              <w:ind w:left="0" w:firstLine="0"/>
              <w:rPr>
                <w:rFonts w:ascii="Arial" w:eastAsia="Calibri" w:hAnsi="Arial" w:cs="Arial"/>
                <w:b/>
                <w:sz w:val="20"/>
                <w:szCs w:val="20"/>
              </w:rPr>
            </w:pPr>
          </w:p>
        </w:tc>
        <w:tc>
          <w:tcPr>
            <w:tcW w:w="5103" w:type="dxa"/>
          </w:tcPr>
          <w:p w14:paraId="077DD241" w14:textId="74F9DADD" w:rsidR="00DD5A3A" w:rsidRPr="001D369F" w:rsidRDefault="001D369F" w:rsidP="006E54C0">
            <w:pPr>
              <w:jc w:val="both"/>
              <w:rPr>
                <w:rFonts w:ascii="Arial" w:eastAsia="Calibri" w:hAnsi="Arial" w:cs="Arial"/>
                <w:bCs/>
                <w:sz w:val="20"/>
                <w:szCs w:val="20"/>
              </w:rPr>
            </w:pPr>
            <w:r w:rsidRPr="001D369F">
              <w:rPr>
                <w:rFonts w:ascii="Arial" w:eastAsia="Calibri" w:hAnsi="Arial" w:cs="Arial"/>
                <w:bCs/>
                <w:sz w:val="20"/>
                <w:szCs w:val="20"/>
              </w:rPr>
              <w:t xml:space="preserve">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w:t>
            </w:r>
            <w:r w:rsidRPr="001D369F">
              <w:rPr>
                <w:rFonts w:ascii="Arial" w:eastAsia="Calibri" w:hAnsi="Arial" w:cs="Arial"/>
                <w:bCs/>
                <w:sz w:val="20"/>
                <w:szCs w:val="20"/>
              </w:rPr>
              <w:lastRenderedPageBreak/>
              <w:t>teisės aktus arba tarptautinius sertifikavimo standartus), ar kitais tiekėjo pateiktais lygiaverčiais įrodymais.</w:t>
            </w:r>
          </w:p>
        </w:tc>
        <w:tc>
          <w:tcPr>
            <w:tcW w:w="5387" w:type="dxa"/>
          </w:tcPr>
          <w:p w14:paraId="75D38D9A"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taikys darbuotojų sveikatos ir saugos vadybos priemones. </w:t>
            </w:r>
          </w:p>
          <w:p w14:paraId="4FEC3D90"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lastRenderedPageBreak/>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Paslaugų teikimui taikomų darbuotojų sveikatos ir saugos vadybos priemonių aprašymas, tenkinantis visus šiuos reikalavimus: </w:t>
            </w:r>
          </w:p>
          <w:p w14:paraId="35029774"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1. nustatyta, įgyvendinta ir prižiūrėta darbuotojų sveikatos ir saugos politika;</w:t>
            </w:r>
          </w:p>
          <w:p w14:paraId="3F790453"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2.  organizacijoje nustatyti, įdiegti ir prižiūrėti tęstiniai ir aktyvūs pavojų nustatymo procesai įskaitant darbuotojų sveikatos ir saugos rizikas, bei nustatyti aktualūs teisiniai reikalavimai taikytini pavojams ir rizikos veiksniams;</w:t>
            </w:r>
          </w:p>
          <w:p w14:paraId="20A7AD0F"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3. organizacija rengia ir saugo dokumentuotą informaciją apie darbuotojų sveikatos ir saugos tikslus ir jų pasiekimo planus;</w:t>
            </w:r>
          </w:p>
          <w:p w14:paraId="5BA6E82C"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 xml:space="preserve">4. organizacija užtikrina, kad darbuotojams nustatyta būtina kompetencija, kuri daro ar gali daryti įtaką darbuotojų sveikatai ir saugumui ir darbuotojai yra kompetentingi; </w:t>
            </w:r>
          </w:p>
          <w:p w14:paraId="2D25C404"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 xml:space="preserve">5. užtikrina, kad rangovai ir jų darbuotojai laikytųsi darbuotojų sveikatos ir saugos vadybos sistemos reikalavimų: atrenkant rangovus darbuotojų sveikatos ir saugos kriterijai rangovams yra nustatyti ir taikomi </w:t>
            </w:r>
          </w:p>
          <w:p w14:paraId="1CDD93BD"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 xml:space="preserve">6. parengtas reagavimo į galimas avarines situacijas planas; </w:t>
            </w:r>
          </w:p>
          <w:p w14:paraId="7B797BAB"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 xml:space="preserve">7. organizacija atlieka darbuotojų sveikatos ir saugos teisinių reikalavimų laikymosi proceso įvertinimą pagal numatytą dažnumą ir metodą ir prireikus imasi veiksmų atitikties užtikrinimui; </w:t>
            </w:r>
          </w:p>
          <w:p w14:paraId="7E8A504B"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8. organizacijos vadovybė planuotais laiko tarpais atlieka organizacijos darbuotojų sveikatos ir saugos vadybos sistemos vertinamąją analizę, kad būtų užtikrintas jos nuolatinis tinkamumas, adekvatumas ir rezultatyvumas;.</w:t>
            </w:r>
          </w:p>
          <w:p w14:paraId="1B375325" w14:textId="77777777" w:rsidR="000B438B"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t>9. sukurtas, įdiegtas ir prižiūrimas incidentų ir neatitikčių valdymo procesas įskaitant ataskaitų teikimą, tyrimų ir veiksmų vykdymą.</w:t>
            </w:r>
          </w:p>
          <w:p w14:paraId="347D7CB2" w14:textId="77777777" w:rsidR="000B438B" w:rsidRPr="000B438B" w:rsidRDefault="000B438B" w:rsidP="000B438B">
            <w:pPr>
              <w:jc w:val="both"/>
              <w:rPr>
                <w:rFonts w:ascii="Arial" w:eastAsia="Calibri" w:hAnsi="Arial" w:cs="Arial"/>
                <w:sz w:val="20"/>
                <w:szCs w:val="20"/>
              </w:rPr>
            </w:pPr>
          </w:p>
          <w:p w14:paraId="00F7ABE2" w14:textId="4D2592BA" w:rsidR="00DD5A3A" w:rsidRPr="000B438B" w:rsidRDefault="000B438B" w:rsidP="000B438B">
            <w:pPr>
              <w:jc w:val="both"/>
              <w:rPr>
                <w:rFonts w:ascii="Arial" w:eastAsia="Calibri" w:hAnsi="Arial" w:cs="Arial"/>
                <w:sz w:val="20"/>
                <w:szCs w:val="20"/>
              </w:rPr>
            </w:pPr>
            <w:r w:rsidRPr="000B438B">
              <w:rPr>
                <w:rFonts w:ascii="Arial" w:eastAsia="Calibri" w:hAnsi="Arial" w:cs="Arial"/>
                <w:sz w:val="20"/>
                <w:szCs w:val="20"/>
              </w:rPr>
              <w:lastRenderedPageBreak/>
              <w:t>Tiekėjas taip pat turi pateikti aprašymą pagrindžiančius dokumentus (pateikiamos šių dokumentų kopijos).</w:t>
            </w:r>
          </w:p>
        </w:tc>
        <w:tc>
          <w:tcPr>
            <w:tcW w:w="3543" w:type="dxa"/>
          </w:tcPr>
          <w:p w14:paraId="3889AD48" w14:textId="7E707B75" w:rsidR="00DD5A3A" w:rsidRPr="001E490D" w:rsidRDefault="004A110C" w:rsidP="006E54C0">
            <w:pPr>
              <w:jc w:val="both"/>
              <w:rPr>
                <w:rFonts w:ascii="Arial" w:eastAsia="Calibri" w:hAnsi="Arial" w:cs="Arial"/>
                <w:color w:val="FF0000"/>
                <w:sz w:val="20"/>
                <w:szCs w:val="20"/>
              </w:rPr>
            </w:pPr>
            <w:r w:rsidRPr="00DD66F9">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3BEC"/>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38B"/>
    <w:rsid w:val="000C499D"/>
    <w:rsid w:val="000D1235"/>
    <w:rsid w:val="000D1794"/>
    <w:rsid w:val="000D4FBE"/>
    <w:rsid w:val="000E0C96"/>
    <w:rsid w:val="000E18DA"/>
    <w:rsid w:val="000E3F6A"/>
    <w:rsid w:val="000E6A6D"/>
    <w:rsid w:val="000F0340"/>
    <w:rsid w:val="000F2A01"/>
    <w:rsid w:val="000F2A89"/>
    <w:rsid w:val="000F308C"/>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72DA"/>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369F"/>
    <w:rsid w:val="001D58FB"/>
    <w:rsid w:val="001D5FBD"/>
    <w:rsid w:val="001D6868"/>
    <w:rsid w:val="001D6FFB"/>
    <w:rsid w:val="001D7E08"/>
    <w:rsid w:val="001D7FBC"/>
    <w:rsid w:val="001E063A"/>
    <w:rsid w:val="001E3037"/>
    <w:rsid w:val="001E3A64"/>
    <w:rsid w:val="001E4157"/>
    <w:rsid w:val="001E67D6"/>
    <w:rsid w:val="001F2B74"/>
    <w:rsid w:val="002017B2"/>
    <w:rsid w:val="00203EBF"/>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110C"/>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5EEE"/>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4351"/>
    <w:rsid w:val="00755CE7"/>
    <w:rsid w:val="00756F36"/>
    <w:rsid w:val="00761B67"/>
    <w:rsid w:val="0076246F"/>
    <w:rsid w:val="007664E6"/>
    <w:rsid w:val="007670E7"/>
    <w:rsid w:val="007719BA"/>
    <w:rsid w:val="00772BE3"/>
    <w:rsid w:val="00774E6C"/>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998"/>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3331"/>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3733</Words>
  <Characters>2129</Characters>
  <Application>Microsoft Office Word</Application>
  <DocSecurity>0</DocSecurity>
  <Lines>17</Lines>
  <Paragraphs>11</Paragraphs>
  <ScaleCrop>false</ScaleCrop>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19</cp:revision>
  <dcterms:created xsi:type="dcterms:W3CDTF">2025-01-21T08:34:00Z</dcterms:created>
  <dcterms:modified xsi:type="dcterms:W3CDTF">2026-03-16T08:45:00Z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